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663" w14:textId="48E1BA2F" w:rsidR="00D14E2C" w:rsidRPr="00D14E2C" w:rsidRDefault="00D14E2C" w:rsidP="00D14E2C">
      <w:pPr>
        <w:jc w:val="center"/>
        <w:rPr>
          <w:b/>
          <w:bCs/>
          <w:sz w:val="44"/>
          <w:szCs w:val="44"/>
          <w:lang w:val="en-AU"/>
        </w:rPr>
      </w:pPr>
      <w:r w:rsidRPr="00D14E2C">
        <w:rPr>
          <w:b/>
          <w:bCs/>
          <w:sz w:val="44"/>
          <w:szCs w:val="44"/>
          <w:lang w:val="en-AU"/>
        </w:rPr>
        <w:t>The Biosecurity Act 2015</w:t>
      </w:r>
    </w:p>
    <w:p w14:paraId="16B07A70" w14:textId="6FD5725C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8</w:t>
      </w:r>
      <w:r>
        <w:rPr>
          <w:lang w:val="en-AU"/>
        </w:rPr>
        <w:t xml:space="preserve"> – In a State of Emergency, the Biosecurity Act, </w:t>
      </w:r>
      <w:r w:rsidRPr="00D14E2C">
        <w:rPr>
          <w:b/>
          <w:bCs/>
          <w:color w:val="FF0000"/>
          <w:lang w:val="en-AU"/>
        </w:rPr>
        <w:t>SUPERSEDES</w:t>
      </w:r>
      <w:r>
        <w:rPr>
          <w:lang w:val="en-AU"/>
        </w:rPr>
        <w:t xml:space="preserve"> all State Legislations.</w:t>
      </w:r>
    </w:p>
    <w:p w14:paraId="6A911E58" w14:textId="121C870F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109 of the Australian Constitution</w:t>
      </w:r>
      <w:r>
        <w:rPr>
          <w:lang w:val="en-AU"/>
        </w:rPr>
        <w:t xml:space="preserve"> – ‘…when a law of a State is inconsistent with a law of the Commonwealth, </w:t>
      </w:r>
      <w:r w:rsidRPr="00D14E2C">
        <w:rPr>
          <w:b/>
          <w:bCs/>
          <w:color w:val="FF0000"/>
          <w:lang w:val="en-AU"/>
        </w:rPr>
        <w:t>the latter shall prevail</w:t>
      </w:r>
      <w:r>
        <w:rPr>
          <w:lang w:val="en-AU"/>
        </w:rPr>
        <w:t>, and the former shall, to the extent of the inconsistency, be invalid’.</w:t>
      </w:r>
    </w:p>
    <w:p w14:paraId="159F10DA" w14:textId="543C9212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61</w:t>
      </w:r>
      <w:r>
        <w:rPr>
          <w:lang w:val="en-AU"/>
        </w:rPr>
        <w:t xml:space="preserve"> – A Biosecurity Control Order </w:t>
      </w:r>
      <w:r w:rsidRPr="00D14E2C">
        <w:rPr>
          <w:b/>
          <w:bCs/>
          <w:color w:val="FF0000"/>
          <w:lang w:val="en-AU"/>
        </w:rPr>
        <w:t>must be issued</w:t>
      </w:r>
      <w:r w:rsidRPr="00D14E2C">
        <w:rPr>
          <w:color w:val="FF0000"/>
          <w:lang w:val="en-AU"/>
        </w:rPr>
        <w:t xml:space="preserve"> </w:t>
      </w:r>
      <w:r>
        <w:rPr>
          <w:lang w:val="en-AU"/>
        </w:rPr>
        <w:t xml:space="preserve">to test an </w:t>
      </w:r>
      <w:r w:rsidRPr="00D14E2C">
        <w:rPr>
          <w:b/>
          <w:bCs/>
          <w:color w:val="FF0000"/>
          <w:lang w:val="en-AU"/>
        </w:rPr>
        <w:t>individual</w:t>
      </w:r>
      <w:r>
        <w:rPr>
          <w:lang w:val="en-AU"/>
        </w:rPr>
        <w:t xml:space="preserve"> for Covid-19, to require them to wear a mask, or to self-isolate.  The individual haws the </w:t>
      </w:r>
      <w:r w:rsidRPr="00D14E2C">
        <w:rPr>
          <w:b/>
          <w:bCs/>
          <w:color w:val="FF0000"/>
          <w:lang w:val="en-AU"/>
        </w:rPr>
        <w:t>right to appeal</w:t>
      </w:r>
      <w:r w:rsidRPr="00D14E2C">
        <w:rPr>
          <w:color w:val="FF0000"/>
          <w:lang w:val="en-AU"/>
        </w:rPr>
        <w:t xml:space="preserve"> </w:t>
      </w:r>
      <w:r>
        <w:rPr>
          <w:lang w:val="en-AU"/>
        </w:rPr>
        <w:t>a Biosecurity Order imposed on them.</w:t>
      </w:r>
    </w:p>
    <w:p w14:paraId="2013DF27" w14:textId="08ADEFBB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60</w:t>
      </w:r>
      <w:r>
        <w:rPr>
          <w:lang w:val="en-AU"/>
        </w:rPr>
        <w:t xml:space="preserve"> – A Biosecurity Control Order can only be issued to an individual by an Authorised Biosecurity Officer </w:t>
      </w:r>
      <w:r w:rsidRPr="00D14E2C">
        <w:rPr>
          <w:b/>
          <w:bCs/>
          <w:color w:val="FF0000"/>
          <w:lang w:val="en-AU"/>
        </w:rPr>
        <w:t>if the individual has signs and symptoms</w:t>
      </w:r>
      <w:r>
        <w:rPr>
          <w:lang w:val="en-AU"/>
        </w:rPr>
        <w:t>.</w:t>
      </w:r>
    </w:p>
    <w:p w14:paraId="13D29A46" w14:textId="2C4E6F0E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34</w:t>
      </w:r>
      <w:r>
        <w:rPr>
          <w:lang w:val="en-AU"/>
        </w:rPr>
        <w:t xml:space="preserve"> – A Biosecurity Control Order can only be issued to an individual proportionally – where the individual has </w:t>
      </w:r>
      <w:r w:rsidRPr="00D14E2C">
        <w:rPr>
          <w:b/>
          <w:bCs/>
          <w:color w:val="FF0000"/>
          <w:lang w:val="en-AU"/>
        </w:rPr>
        <w:t>signs and symptoms that are sufficiently serious</w:t>
      </w:r>
      <w:r>
        <w:rPr>
          <w:lang w:val="en-AU"/>
        </w:rPr>
        <w:t xml:space="preserve"> to justify imposing the Biosecurity measure.</w:t>
      </w:r>
    </w:p>
    <w:p w14:paraId="580748EC" w14:textId="33A2D0F4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87</w:t>
      </w:r>
      <w:r>
        <w:rPr>
          <w:lang w:val="en-AU"/>
        </w:rPr>
        <w:t xml:space="preserve"> – Biosecurity measures such as </w:t>
      </w:r>
      <w:r w:rsidRPr="00D14E2C">
        <w:rPr>
          <w:b/>
          <w:bCs/>
          <w:color w:val="FF0000"/>
          <w:lang w:val="en-AU"/>
        </w:rPr>
        <w:t>self-isolation</w:t>
      </w:r>
      <w:r w:rsidRPr="00D14E2C">
        <w:rPr>
          <w:color w:val="FF0000"/>
          <w:lang w:val="en-AU"/>
        </w:rPr>
        <w:t xml:space="preserve"> </w:t>
      </w:r>
      <w:r>
        <w:rPr>
          <w:lang w:val="en-AU"/>
        </w:rPr>
        <w:t xml:space="preserve">cannot be applied to a group of people, they </w:t>
      </w:r>
      <w:r w:rsidRPr="00D14E2C">
        <w:rPr>
          <w:b/>
          <w:bCs/>
          <w:color w:val="FF0000"/>
          <w:lang w:val="en-AU"/>
        </w:rPr>
        <w:t>can only be applied to an individual</w:t>
      </w:r>
      <w:r w:rsidRPr="00D14E2C">
        <w:rPr>
          <w:color w:val="FF0000"/>
          <w:lang w:val="en-AU"/>
        </w:rPr>
        <w:t xml:space="preserve"> </w:t>
      </w:r>
      <w:r>
        <w:rPr>
          <w:lang w:val="en-AU"/>
        </w:rPr>
        <w:t>with signs and symptoms who has been issued a Human Biosecurity Control Order.</w:t>
      </w:r>
    </w:p>
    <w:p w14:paraId="0836EEA5" w14:textId="2B7B971E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69</w:t>
      </w:r>
      <w:r>
        <w:rPr>
          <w:lang w:val="en-AU"/>
        </w:rPr>
        <w:t xml:space="preserve"> – Only an Authorised Biosecurity Officer with the intention of imposing a Human Biosecurity Control Order on an </w:t>
      </w:r>
      <w:r w:rsidRPr="00D14E2C">
        <w:rPr>
          <w:b/>
          <w:bCs/>
          <w:color w:val="FF0000"/>
          <w:lang w:val="en-AU"/>
        </w:rPr>
        <w:t>individual</w:t>
      </w:r>
      <w:r>
        <w:rPr>
          <w:lang w:val="en-AU"/>
        </w:rPr>
        <w:t xml:space="preserve"> can request contact tracing information.</w:t>
      </w:r>
    </w:p>
    <w:p w14:paraId="3F61366F" w14:textId="72A9DAB4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477</w:t>
      </w:r>
      <w:r>
        <w:rPr>
          <w:lang w:val="en-AU"/>
        </w:rPr>
        <w:t xml:space="preserve"> – A Human Biosecurity Control Order must be issued to impose requirements that </w:t>
      </w:r>
      <w:r w:rsidRPr="00D14E2C">
        <w:rPr>
          <w:b/>
          <w:bCs/>
          <w:color w:val="FF0000"/>
          <w:lang w:val="en-AU"/>
        </w:rPr>
        <w:t>restrict or prevent the movement of an individual.</w:t>
      </w:r>
    </w:p>
    <w:p w14:paraId="79382A77" w14:textId="56A526A6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88</w:t>
      </w:r>
      <w:r>
        <w:rPr>
          <w:lang w:val="en-AU"/>
        </w:rPr>
        <w:t xml:space="preserve"> – Only an </w:t>
      </w:r>
      <w:r w:rsidRPr="00D14E2C">
        <w:rPr>
          <w:b/>
          <w:bCs/>
          <w:color w:val="FF0000"/>
          <w:lang w:val="en-AU"/>
        </w:rPr>
        <w:t>individual</w:t>
      </w:r>
      <w:r>
        <w:rPr>
          <w:lang w:val="en-AU"/>
        </w:rPr>
        <w:t xml:space="preserve"> that has been issued a Human Biosecurity Control Order can be required </w:t>
      </w:r>
      <w:r w:rsidRPr="00D14E2C">
        <w:rPr>
          <w:b/>
          <w:bCs/>
          <w:color w:val="FF0000"/>
          <w:lang w:val="en-AU"/>
        </w:rPr>
        <w:t>to wear a face mask</w:t>
      </w:r>
      <w:r>
        <w:rPr>
          <w:lang w:val="en-AU"/>
        </w:rPr>
        <w:t>.</w:t>
      </w:r>
    </w:p>
    <w:p w14:paraId="18C89E53" w14:textId="29DA506A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90-91</w:t>
      </w:r>
      <w:r>
        <w:rPr>
          <w:lang w:val="en-AU"/>
        </w:rPr>
        <w:t xml:space="preserve"> – An </w:t>
      </w:r>
      <w:r w:rsidRPr="00D14E2C">
        <w:rPr>
          <w:b/>
          <w:bCs/>
          <w:color w:val="FF0000"/>
          <w:lang w:val="en-AU"/>
        </w:rPr>
        <w:t xml:space="preserve">individual </w:t>
      </w:r>
      <w:r>
        <w:rPr>
          <w:lang w:val="en-AU"/>
        </w:rPr>
        <w:t xml:space="preserve">with signs and symptoms must be issued a Human Biosecurity Control Order </w:t>
      </w:r>
      <w:r w:rsidRPr="00D14E2C">
        <w:rPr>
          <w:b/>
          <w:bCs/>
          <w:color w:val="FF0000"/>
          <w:lang w:val="en-AU"/>
        </w:rPr>
        <w:t>to be required to take personal body samples by a Covid-19 PCR test.</w:t>
      </w:r>
    </w:p>
    <w:p w14:paraId="3D541C1F" w14:textId="374BCEE5" w:rsidR="00D14E2C" w:rsidRDefault="00D14E2C">
      <w:pPr>
        <w:rPr>
          <w:lang w:val="en-AU"/>
        </w:rPr>
      </w:pPr>
      <w:r w:rsidRPr="00D14E2C">
        <w:rPr>
          <w:b/>
          <w:bCs/>
          <w:lang w:val="en-AU"/>
        </w:rPr>
        <w:t>Section 95</w:t>
      </w:r>
      <w:r>
        <w:rPr>
          <w:lang w:val="en-AU"/>
        </w:rPr>
        <w:t xml:space="preserve"> – An individual </w:t>
      </w:r>
      <w:r w:rsidRPr="00D14E2C">
        <w:rPr>
          <w:b/>
          <w:bCs/>
          <w:color w:val="FF0000"/>
          <w:lang w:val="en-AU"/>
        </w:rPr>
        <w:t>cannot be forced</w:t>
      </w:r>
      <w:r>
        <w:rPr>
          <w:lang w:val="en-AU"/>
        </w:rPr>
        <w:t xml:space="preserve"> to comply with the Biosecurity measures imposed on them.</w:t>
      </w:r>
    </w:p>
    <w:p w14:paraId="724CFF9B" w14:textId="0EF6C40A" w:rsidR="00D14E2C" w:rsidRDefault="00D14E2C">
      <w:pPr>
        <w:rPr>
          <w:lang w:val="en-AU"/>
        </w:rPr>
      </w:pPr>
    </w:p>
    <w:p w14:paraId="2BCB684F" w14:textId="27E0393B" w:rsidR="00D14E2C" w:rsidRDefault="00D14E2C">
      <w:pPr>
        <w:rPr>
          <w:lang w:val="en-AU"/>
        </w:rPr>
      </w:pPr>
      <w:r>
        <w:rPr>
          <w:lang w:val="en-AU"/>
        </w:rPr>
        <w:t>These are the laws of the land of Australia!</w:t>
      </w:r>
    </w:p>
    <w:p w14:paraId="60004381" w14:textId="7FE7B880" w:rsidR="00D14E2C" w:rsidRPr="00D14E2C" w:rsidRDefault="00D14E2C">
      <w:pPr>
        <w:rPr>
          <w:lang w:val="en-AU"/>
        </w:rPr>
      </w:pPr>
      <w:r>
        <w:rPr>
          <w:lang w:val="en-AU"/>
        </w:rPr>
        <w:t>You can say no!</w:t>
      </w:r>
    </w:p>
    <w:sectPr w:rsidR="00D14E2C" w:rsidRPr="00D14E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2C"/>
    <w:rsid w:val="00D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74A1"/>
  <w15:chartTrackingRefBased/>
  <w15:docId w15:val="{E15C33DC-40AF-4C71-8AE0-D0E72320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1</cp:revision>
  <dcterms:created xsi:type="dcterms:W3CDTF">2021-07-25T09:14:00Z</dcterms:created>
  <dcterms:modified xsi:type="dcterms:W3CDTF">2021-07-25T09:30:00Z</dcterms:modified>
</cp:coreProperties>
</file>